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00"/>
        <w:gridCol w:w="1294"/>
        <w:gridCol w:w="1240"/>
        <w:gridCol w:w="704"/>
        <w:gridCol w:w="1522"/>
        <w:gridCol w:w="1680"/>
        <w:gridCol w:w="1798"/>
        <w:gridCol w:w="1080"/>
        <w:gridCol w:w="802"/>
        <w:gridCol w:w="1271"/>
        <w:gridCol w:w="1809"/>
      </w:tblGrid>
      <w:tr w:rsidR="00A6794C" w:rsidRPr="004D7F62" w:rsidTr="00552A74">
        <w:trPr>
          <w:cantSplit/>
          <w:trHeight w:val="296"/>
          <w:jc w:val="center"/>
        </w:trPr>
        <w:tc>
          <w:tcPr>
            <w:tcW w:w="15696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794C" w:rsidRPr="004D7F62" w:rsidRDefault="00A6794C" w:rsidP="00552A74">
            <w:pPr>
              <w:spacing w:before="60" w:after="60"/>
              <w:rPr>
                <w:rFonts w:ascii="Arial" w:hAnsi="Arial" w:cs="Arial"/>
                <w:b/>
                <w:color w:val="FF9900"/>
                <w:sz w:val="16"/>
              </w:rPr>
            </w:pPr>
            <w:r w:rsidRPr="004D7F62">
              <w:rPr>
                <w:rFonts w:ascii="Arial" w:hAnsi="Arial" w:cs="Arial"/>
                <w:b/>
                <w:color w:val="FF9900"/>
                <w:sz w:val="16"/>
              </w:rPr>
              <w:t xml:space="preserve">ATELIER : LIGNE </w:t>
            </w:r>
            <w:r>
              <w:rPr>
                <w:rFonts w:ascii="Arial" w:hAnsi="Arial" w:cs="Arial"/>
                <w:b/>
                <w:color w:val="FF9900"/>
                <w:sz w:val="16"/>
              </w:rPr>
              <w:t>LTS</w:t>
            </w:r>
          </w:p>
        </w:tc>
      </w:tr>
      <w:tr w:rsidR="00A6794C" w:rsidRPr="00891821" w:rsidTr="00552A74">
        <w:trPr>
          <w:cantSplit/>
          <w:jc w:val="center"/>
        </w:trPr>
        <w:tc>
          <w:tcPr>
            <w:tcW w:w="3790" w:type="dxa"/>
            <w:gridSpan w:val="3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Source de dégagement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Matière inflammable</w:t>
            </w:r>
          </w:p>
        </w:tc>
        <w:tc>
          <w:tcPr>
            <w:tcW w:w="1522" w:type="dxa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Energie active</w:t>
            </w:r>
          </w:p>
        </w:tc>
        <w:tc>
          <w:tcPr>
            <w:tcW w:w="4558" w:type="dxa"/>
            <w:gridSpan w:val="3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Mesures de prévention</w:t>
            </w:r>
          </w:p>
        </w:tc>
        <w:tc>
          <w:tcPr>
            <w:tcW w:w="2073" w:type="dxa"/>
            <w:gridSpan w:val="2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Région dangereuse</w:t>
            </w: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F21749">
              <w:rPr>
                <w:rFonts w:ascii="Arial" w:hAnsi="Arial" w:cs="Arial"/>
                <w:b/>
                <w:sz w:val="16"/>
              </w:rPr>
              <w:t>Observations</w:t>
            </w:r>
          </w:p>
        </w:tc>
      </w:tr>
      <w:tr w:rsidR="00A6794C" w:rsidRPr="00BC2348" w:rsidTr="00552A74">
        <w:trPr>
          <w:cantSplit/>
          <w:trHeight w:val="903"/>
          <w:jc w:val="center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Installation examinée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Identification de la source de dégagement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Degré de dégagement</w:t>
            </w:r>
          </w:p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(1)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Température de travail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Etat</w:t>
            </w:r>
          </w:p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(2)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Existence de source d’inflammation potentielle et identification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Techniques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Organisationnelles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Humaines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Type de zone</w:t>
            </w:r>
          </w:p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(3)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  <w:r w:rsidRPr="00F21749">
              <w:rPr>
                <w:rFonts w:ascii="Arial" w:hAnsi="Arial" w:cs="Arial"/>
                <w:b/>
                <w:color w:val="3366FF"/>
                <w:sz w:val="16"/>
              </w:rPr>
              <w:t>Etendue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6794C" w:rsidRPr="00F21749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3366FF"/>
                <w:sz w:val="16"/>
              </w:rPr>
            </w:pPr>
          </w:p>
        </w:tc>
      </w:tr>
      <w:tr w:rsidR="00A6794C" w:rsidRPr="005C60BE" w:rsidTr="00552A74">
        <w:trPr>
          <w:cantSplit/>
          <w:trHeight w:val="2279"/>
          <w:jc w:val="center"/>
        </w:trPr>
        <w:tc>
          <w:tcPr>
            <w:tcW w:w="1096" w:type="dxa"/>
          </w:tcPr>
          <w:p w:rsidR="00A6794C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 de préparation de résines</w:t>
            </w:r>
          </w:p>
          <w:p w:rsidR="00A6794C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6794C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Niveau </w:t>
            </w:r>
            <w:smartTag w:uri="urn:schemas-microsoft-com:office:smarttags" w:element="metricconverter">
              <w:smartTagPr>
                <w:attr w:name="ProductID" w:val="12,2 m"/>
              </w:smartTagPr>
              <w:r>
                <w:rPr>
                  <w:rFonts w:ascii="Arial" w:hAnsi="Arial" w:cs="Arial"/>
                  <w:b/>
                  <w:sz w:val="16"/>
                </w:rPr>
                <w:t>12,2 m</w:t>
              </w:r>
            </w:smartTag>
          </w:p>
          <w:p w:rsidR="00A6794C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6794C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6794C" w:rsidRPr="004D7F62" w:rsidRDefault="00A6794C" w:rsidP="00552A74">
            <w:pPr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16"/>
              </w:rPr>
            </w:pPr>
            <w:r>
              <w:rPr>
                <w:rFonts w:ascii="Arial" w:hAnsi="Arial" w:cs="Arial"/>
                <w:b/>
                <w:color w:val="C0C0C0"/>
                <w:sz w:val="16"/>
              </w:rPr>
              <w:t>Photo 791 à 793, 798, 801, 802</w:t>
            </w:r>
          </w:p>
        </w:tc>
        <w:tc>
          <w:tcPr>
            <w:tcW w:w="1400" w:type="dxa"/>
          </w:tcPr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Emissions de vapeurs par process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Fuites sur :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Cuves de préparation,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Containers de stockage de peintures,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Brides,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Vannes,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Flexibles,</w:t>
            </w:r>
          </w:p>
          <w:p w:rsidR="00A6794C" w:rsidRPr="005C60BE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Pompes,</w:t>
            </w:r>
          </w:p>
        </w:tc>
        <w:tc>
          <w:tcPr>
            <w:tcW w:w="1294" w:type="dxa"/>
          </w:tcPr>
          <w:p w:rsidR="00A6794C" w:rsidRDefault="00A6794C" w:rsidP="00552A74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Pr="005C60BE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1240" w:type="dxa"/>
          </w:tcPr>
          <w:p w:rsidR="00A6794C" w:rsidRPr="005C60BE" w:rsidRDefault="00A6794C" w:rsidP="00552A74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Ambiante</w:t>
            </w:r>
          </w:p>
        </w:tc>
        <w:tc>
          <w:tcPr>
            <w:tcW w:w="704" w:type="dxa"/>
          </w:tcPr>
          <w:p w:rsidR="00A6794C" w:rsidRPr="005C60BE" w:rsidRDefault="00A6794C" w:rsidP="00552A74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</w:t>
            </w:r>
          </w:p>
        </w:tc>
        <w:tc>
          <w:tcPr>
            <w:tcW w:w="1522" w:type="dxa"/>
          </w:tcPr>
          <w:p w:rsidR="00A6794C" w:rsidRDefault="00A6794C" w:rsidP="00552A74">
            <w:pPr>
              <w:spacing w:before="60"/>
              <w:ind w:left="130" w:hanging="1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Electricité,</w:t>
            </w:r>
          </w:p>
          <w:p w:rsidR="00A6794C" w:rsidRDefault="00A6794C" w:rsidP="00552A74">
            <w:pPr>
              <w:ind w:left="132" w:hanging="132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ind w:left="132" w:hanging="1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Electricité statique,</w:t>
            </w:r>
          </w:p>
          <w:p w:rsidR="00A6794C" w:rsidRDefault="00A6794C" w:rsidP="00552A74">
            <w:pPr>
              <w:ind w:left="132" w:hanging="132"/>
              <w:rPr>
                <w:rFonts w:ascii="Arial" w:hAnsi="Arial" w:cs="Arial"/>
                <w:sz w:val="16"/>
              </w:rPr>
            </w:pPr>
          </w:p>
          <w:p w:rsidR="00A6794C" w:rsidRPr="005C60BE" w:rsidRDefault="00A6794C" w:rsidP="00552A74">
            <w:pPr>
              <w:ind w:left="132" w:hanging="1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Echauffement pompe,</w:t>
            </w:r>
          </w:p>
        </w:tc>
        <w:tc>
          <w:tcPr>
            <w:tcW w:w="1680" w:type="dxa"/>
          </w:tcPr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Matériels électriques et équipements ATEX,</w:t>
            </w:r>
          </w:p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Mise à la terre des éléments fixes (cuves, pompes,…),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Pince de mise à la terre pour les containers mobiles,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Liaisons équipotentielles,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Vêtements des opérateurs antistatiques,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Vitesse des agitateurs moins de 1500 tour / minute</w:t>
            </w:r>
          </w:p>
          <w:p w:rsidR="00A6794C" w:rsidRPr="005C60BE" w:rsidRDefault="00A6794C" w:rsidP="00552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8" w:type="dxa"/>
          </w:tcPr>
          <w:p w:rsidR="00A6794C" w:rsidRDefault="00A6794C" w:rsidP="00552A74">
            <w:pPr>
              <w:spacing w:before="60"/>
              <w:ind w:left="51" w:hanging="5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Interdiction de fumer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Permis de feu </w:t>
            </w:r>
          </w:p>
          <w:p w:rsidR="00A6794C" w:rsidRDefault="00A6794C" w:rsidP="00552A74">
            <w:pPr>
              <w:ind w:left="170" w:hanging="170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ind w:left="170" w:hanging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Autorisation de travail</w:t>
            </w:r>
          </w:p>
          <w:p w:rsidR="00A6794C" w:rsidRDefault="00A6794C" w:rsidP="00552A74">
            <w:pPr>
              <w:ind w:left="170" w:hanging="170"/>
              <w:rPr>
                <w:rFonts w:ascii="Arial" w:hAnsi="Arial" w:cs="Arial"/>
                <w:sz w:val="16"/>
              </w:rPr>
            </w:pPr>
          </w:p>
          <w:p w:rsidR="00A6794C" w:rsidRPr="005C60BE" w:rsidRDefault="00A6794C" w:rsidP="00552A74">
            <w:pPr>
              <w:ind w:left="170" w:hanging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Plan de prévention</w:t>
            </w:r>
          </w:p>
        </w:tc>
        <w:tc>
          <w:tcPr>
            <w:tcW w:w="1080" w:type="dxa"/>
          </w:tcPr>
          <w:p w:rsidR="00A6794C" w:rsidRPr="005C60BE" w:rsidRDefault="00A6794C" w:rsidP="00552A74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Formation interne</w:t>
            </w:r>
          </w:p>
        </w:tc>
        <w:tc>
          <w:tcPr>
            <w:tcW w:w="802" w:type="dxa"/>
          </w:tcPr>
          <w:p w:rsidR="00A6794C" w:rsidRDefault="00A6794C" w:rsidP="00552A74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2723B3" w:rsidRDefault="002723B3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</w:p>
          <w:p w:rsidR="00A6794C" w:rsidRPr="005C60BE" w:rsidRDefault="00A6794C" w:rsidP="00552A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HZ</w:t>
            </w:r>
          </w:p>
        </w:tc>
        <w:tc>
          <w:tcPr>
            <w:tcW w:w="1271" w:type="dxa"/>
          </w:tcPr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Intérieur des cuves, des containers et des canalisations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/ </w:t>
            </w:r>
            <w:r w:rsidRPr="00803BAB">
              <w:rPr>
                <w:rFonts w:ascii="Arial" w:hAnsi="Arial" w:cs="Arial"/>
                <w:sz w:val="16"/>
              </w:rPr>
              <w:t>Gaines de l’aspiration à la source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Local résine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 w:rsidRPr="00803BAB">
              <w:rPr>
                <w:rFonts w:ascii="Arial" w:hAnsi="Arial" w:cs="Arial"/>
                <w:sz w:val="16"/>
              </w:rPr>
              <w:t>Gaines d’extraction du local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Rayon de </w:t>
            </w:r>
            <w:smartTag w:uri="urn:schemas-microsoft-com:office:smarttags" w:element="metricconverter">
              <w:smartTagPr>
                <w:attr w:name="ProductID" w:val="2,5 m￨tres"/>
              </w:smartTagPr>
              <w:r>
                <w:rPr>
                  <w:rFonts w:ascii="Arial" w:hAnsi="Arial" w:cs="Arial"/>
                  <w:sz w:val="16"/>
                </w:rPr>
                <w:t>2,5 mètres</w:t>
              </w:r>
            </w:smartTag>
            <w:r>
              <w:rPr>
                <w:rFonts w:ascii="Arial" w:hAnsi="Arial" w:cs="Arial"/>
                <w:sz w:val="16"/>
              </w:rPr>
              <w:t xml:space="preserve"> autour des ouvertures de la zone 1 sur l’extérieur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Au-delà d’un rayon de </w:t>
            </w:r>
            <w:smartTag w:uri="urn:schemas-microsoft-com:office:smarttags" w:element="metricconverter">
              <w:smartTagPr>
                <w:attr w:name="ProductID" w:val="2,5 m￨tres"/>
              </w:smartTagPr>
              <w:r>
                <w:rPr>
                  <w:rFonts w:ascii="Arial" w:hAnsi="Arial" w:cs="Arial"/>
                  <w:sz w:val="16"/>
                </w:rPr>
                <w:t>2,5 mètres</w:t>
              </w:r>
            </w:smartTag>
            <w:r>
              <w:rPr>
                <w:rFonts w:ascii="Arial" w:hAnsi="Arial" w:cs="Arial"/>
                <w:sz w:val="16"/>
              </w:rPr>
              <w:t xml:space="preserve"> autour de chacune des ouvertures de la zone 1 sur l’extérieur</w:t>
            </w:r>
          </w:p>
          <w:p w:rsidR="00A6794C" w:rsidRPr="005C60BE" w:rsidRDefault="00A6794C" w:rsidP="00552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9" w:type="dxa"/>
          </w:tcPr>
          <w:p w:rsidR="00A6794C" w:rsidRDefault="00A6794C" w:rsidP="00552A74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Intégrer le contrôle annuel des fuites et le contrôle visuel de l’installation tous les 3 mois, à </w:t>
            </w:r>
            <w:r w:rsidRPr="005F4D6B">
              <w:rPr>
                <w:rFonts w:ascii="Arial" w:hAnsi="Arial" w:cs="Arial"/>
                <w:sz w:val="16"/>
              </w:rPr>
              <w:t>Intégrer dans le planning de maintenance préventive</w:t>
            </w:r>
            <w:r>
              <w:rPr>
                <w:rFonts w:ascii="Arial" w:hAnsi="Arial" w:cs="Arial"/>
                <w:sz w:val="16"/>
              </w:rPr>
              <w:t>,</w:t>
            </w:r>
          </w:p>
          <w:p w:rsidR="00A6794C" w:rsidRDefault="00A6794C" w:rsidP="00552A74">
            <w:pPr>
              <w:rPr>
                <w:rFonts w:ascii="Arial" w:hAnsi="Arial" w:cs="Arial"/>
                <w:sz w:val="16"/>
              </w:rPr>
            </w:pPr>
          </w:p>
          <w:p w:rsidR="00A6794C" w:rsidRPr="005C60BE" w:rsidRDefault="00A6794C" w:rsidP="00552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Prévoir une vérification complète de la continuité de la liaison équipotentielle (tresses) et une mesure de résistivité de l’installation de mise à la terre,</w:t>
            </w:r>
          </w:p>
        </w:tc>
      </w:tr>
    </w:tbl>
    <w:p w:rsidR="00A6794C" w:rsidRDefault="00A6794C" w:rsidP="002723B3">
      <w:pPr>
        <w:tabs>
          <w:tab w:val="left" w:pos="1260"/>
        </w:tabs>
        <w:spacing w:before="40"/>
        <w:jc w:val="both"/>
        <w:rPr>
          <w:highlight w:val="yellow"/>
        </w:rPr>
      </w:pPr>
    </w:p>
    <w:sectPr w:rsidR="00A6794C" w:rsidSect="00A67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DE" w:rsidRDefault="001124DE" w:rsidP="002723B3">
      <w:r>
        <w:separator/>
      </w:r>
    </w:p>
  </w:endnote>
  <w:endnote w:type="continuationSeparator" w:id="0">
    <w:p w:rsidR="001124DE" w:rsidRDefault="001124DE" w:rsidP="0027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24" w:rsidRDefault="000A0A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B3" w:rsidRPr="00DB3E15" w:rsidRDefault="002723B3" w:rsidP="002723B3">
    <w:pPr>
      <w:numPr>
        <w:ilvl w:val="0"/>
        <w:numId w:val="1"/>
      </w:numPr>
      <w:ind w:left="1080"/>
      <w:rPr>
        <w:rFonts w:ascii="Arial" w:hAnsi="Arial" w:cs="Arial"/>
        <w:b/>
        <w:sz w:val="12"/>
        <w:szCs w:val="16"/>
      </w:rPr>
    </w:pPr>
    <w:r w:rsidRPr="003A75C9">
      <w:rPr>
        <w:rFonts w:ascii="Arial" w:hAnsi="Arial" w:cs="Arial"/>
        <w:b/>
        <w:sz w:val="16"/>
        <w:szCs w:val="16"/>
      </w:rPr>
      <w:t>C continu</w:t>
    </w:r>
    <w:r>
      <w:rPr>
        <w:rFonts w:ascii="Arial" w:hAnsi="Arial" w:cs="Arial"/>
        <w:b/>
        <w:sz w:val="16"/>
        <w:szCs w:val="16"/>
      </w:rPr>
      <w:t xml:space="preserve"> (en permanence)</w:t>
    </w:r>
    <w:r w:rsidRPr="003A75C9">
      <w:rPr>
        <w:rFonts w:ascii="Arial" w:hAnsi="Arial" w:cs="Arial"/>
        <w:b/>
        <w:sz w:val="16"/>
        <w:szCs w:val="16"/>
      </w:rPr>
      <w:t> ; D deuxième ;</w:t>
    </w:r>
    <w:r>
      <w:rPr>
        <w:rFonts w:ascii="Arial" w:hAnsi="Arial" w:cs="Arial"/>
        <w:b/>
        <w:sz w:val="16"/>
        <w:szCs w:val="16"/>
      </w:rPr>
      <w:t xml:space="preserve"> (en cas de dysfonctionnement de courte durée)</w:t>
    </w:r>
    <w:r w:rsidR="000A0A24">
      <w:rPr>
        <w:rFonts w:ascii="Arial" w:hAnsi="Arial" w:cs="Arial"/>
        <w:b/>
        <w:sz w:val="16"/>
        <w:szCs w:val="16"/>
      </w:rPr>
      <w:t> ;</w:t>
    </w:r>
    <w:bookmarkStart w:id="0" w:name="_GoBack"/>
    <w:bookmarkEnd w:id="0"/>
    <w:r w:rsidRPr="003A75C9">
      <w:rPr>
        <w:rFonts w:ascii="Arial" w:hAnsi="Arial" w:cs="Arial"/>
        <w:b/>
        <w:sz w:val="16"/>
        <w:szCs w:val="16"/>
      </w:rPr>
      <w:t xml:space="preserve"> P premier</w:t>
    </w:r>
    <w:r>
      <w:rPr>
        <w:rFonts w:ascii="Arial" w:hAnsi="Arial" w:cs="Arial"/>
        <w:b/>
        <w:sz w:val="16"/>
        <w:szCs w:val="16"/>
      </w:rPr>
      <w:t xml:space="preserve"> (occasionnellement en fonctionnement normal) </w:t>
    </w:r>
    <w:r w:rsidRPr="00DB3E15">
      <w:rPr>
        <w:rFonts w:ascii="Arial" w:hAnsi="Arial" w:cs="Arial"/>
        <w:b/>
        <w:sz w:val="12"/>
        <w:szCs w:val="16"/>
      </w:rPr>
      <w:t>(voir norme NF EN 60079-10)</w:t>
    </w:r>
  </w:p>
  <w:p w:rsidR="002723B3" w:rsidRPr="003A75C9" w:rsidRDefault="002723B3" w:rsidP="002723B3">
    <w:pPr>
      <w:numPr>
        <w:ilvl w:val="0"/>
        <w:numId w:val="1"/>
      </w:numPr>
      <w:ind w:left="1080"/>
      <w:rPr>
        <w:rFonts w:ascii="Arial" w:hAnsi="Arial" w:cs="Arial"/>
        <w:b/>
        <w:sz w:val="16"/>
        <w:szCs w:val="16"/>
      </w:rPr>
    </w:pPr>
    <w:r w:rsidRPr="003A75C9">
      <w:rPr>
        <w:rFonts w:ascii="Arial" w:hAnsi="Arial" w:cs="Arial"/>
        <w:b/>
        <w:sz w:val="16"/>
        <w:szCs w:val="16"/>
      </w:rPr>
      <w:t>G</w:t>
    </w:r>
    <w:r>
      <w:rPr>
        <w:rFonts w:ascii="Arial" w:hAnsi="Arial" w:cs="Arial"/>
        <w:b/>
        <w:sz w:val="16"/>
        <w:szCs w:val="16"/>
      </w:rPr>
      <w:t xml:space="preserve"> =</w:t>
    </w:r>
    <w:r w:rsidRPr="003A75C9">
      <w:rPr>
        <w:rFonts w:ascii="Arial" w:hAnsi="Arial" w:cs="Arial"/>
        <w:b/>
        <w:sz w:val="16"/>
        <w:szCs w:val="16"/>
      </w:rPr>
      <w:t xml:space="preserve"> gaz ; L </w:t>
    </w:r>
    <w:r>
      <w:rPr>
        <w:rFonts w:ascii="Arial" w:hAnsi="Arial" w:cs="Arial"/>
        <w:b/>
        <w:sz w:val="16"/>
        <w:szCs w:val="16"/>
      </w:rPr>
      <w:t xml:space="preserve">= </w:t>
    </w:r>
    <w:r w:rsidRPr="003A75C9">
      <w:rPr>
        <w:rFonts w:ascii="Arial" w:hAnsi="Arial" w:cs="Arial"/>
        <w:b/>
        <w:sz w:val="16"/>
        <w:szCs w:val="16"/>
      </w:rPr>
      <w:t xml:space="preserve">liquide ; P </w:t>
    </w:r>
    <w:r>
      <w:rPr>
        <w:rFonts w:ascii="Arial" w:hAnsi="Arial" w:cs="Arial"/>
        <w:b/>
        <w:sz w:val="16"/>
        <w:szCs w:val="16"/>
      </w:rPr>
      <w:t xml:space="preserve">= </w:t>
    </w:r>
    <w:r w:rsidRPr="003A75C9">
      <w:rPr>
        <w:rFonts w:ascii="Arial" w:hAnsi="Arial" w:cs="Arial"/>
        <w:b/>
        <w:sz w:val="16"/>
        <w:szCs w:val="16"/>
      </w:rPr>
      <w:t>poussière</w:t>
    </w:r>
    <w:r>
      <w:rPr>
        <w:rFonts w:ascii="Arial" w:hAnsi="Arial" w:cs="Arial"/>
        <w:b/>
        <w:sz w:val="16"/>
        <w:szCs w:val="16"/>
      </w:rPr>
      <w:t>s</w:t>
    </w:r>
  </w:p>
  <w:p w:rsidR="002723B3" w:rsidRDefault="002723B3" w:rsidP="002723B3">
    <w:pPr>
      <w:numPr>
        <w:ilvl w:val="0"/>
        <w:numId w:val="1"/>
      </w:numPr>
      <w:ind w:left="1080"/>
      <w:rPr>
        <w:rFonts w:ascii="Arial" w:hAnsi="Arial" w:cs="Arial"/>
        <w:b/>
        <w:sz w:val="16"/>
        <w:szCs w:val="16"/>
      </w:rPr>
    </w:pPr>
    <w:r w:rsidRPr="00DB3E15">
      <w:rPr>
        <w:rFonts w:ascii="Arial" w:hAnsi="Arial" w:cs="Arial"/>
        <w:b/>
        <w:sz w:val="16"/>
        <w:szCs w:val="16"/>
      </w:rPr>
      <w:t>0, 1, 2 pour les vapeurs, brouillards, liquides inflammables</w:t>
    </w:r>
  </w:p>
  <w:p w:rsidR="002723B3" w:rsidRPr="00DB3E15" w:rsidRDefault="002723B3" w:rsidP="002723B3">
    <w:pPr>
      <w:tabs>
        <w:tab w:val="left" w:pos="851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  <w:r w:rsidRPr="00DB3E15">
      <w:rPr>
        <w:rFonts w:ascii="Arial" w:hAnsi="Arial" w:cs="Arial"/>
        <w:b/>
        <w:sz w:val="16"/>
        <w:szCs w:val="16"/>
      </w:rPr>
      <w:t>20, 21, 22 pour les poussières inflammables</w:t>
    </w:r>
  </w:p>
  <w:p w:rsidR="002723B3" w:rsidRPr="002723B3" w:rsidRDefault="002723B3" w:rsidP="002723B3">
    <w:pPr>
      <w:ind w:left="708"/>
    </w:pPr>
    <w:r>
      <w:rPr>
        <w:rFonts w:ascii="Arial" w:hAnsi="Arial" w:cs="Arial"/>
        <w:b/>
        <w:sz w:val="16"/>
        <w:szCs w:val="16"/>
      </w:rPr>
      <w:t xml:space="preserve">    HZ : Hors Zone à risque d’explosion (emplacement non dangereux)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24" w:rsidRDefault="000A0A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DE" w:rsidRDefault="001124DE" w:rsidP="002723B3">
      <w:r>
        <w:separator/>
      </w:r>
    </w:p>
  </w:footnote>
  <w:footnote w:type="continuationSeparator" w:id="0">
    <w:p w:rsidR="001124DE" w:rsidRDefault="001124DE" w:rsidP="0027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24" w:rsidRDefault="000A0A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24" w:rsidRDefault="000A0A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24" w:rsidRDefault="000A0A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702"/>
    <w:multiLevelType w:val="hybridMultilevel"/>
    <w:tmpl w:val="7B26EC22"/>
    <w:lvl w:ilvl="0" w:tplc="9788B9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94C"/>
    <w:rsid w:val="000A0A24"/>
    <w:rsid w:val="001124DE"/>
    <w:rsid w:val="002723B3"/>
    <w:rsid w:val="005D4298"/>
    <w:rsid w:val="00A6794C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18D90"/>
  <w15:docId w15:val="{A255D63B-0F1D-4BB4-9403-301EC4A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3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3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3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3B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INNOPREV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DRPCE</dc:title>
  <dc:subject>Maitrise ATEX</dc:subject>
  <dc:creator>Martial DAVID</dc:creator>
  <cp:keywords>atex, drpce</cp:keywords>
  <dc:description/>
  <cp:lastModifiedBy>Martial DAVID</cp:lastModifiedBy>
  <cp:revision>4</cp:revision>
  <dcterms:created xsi:type="dcterms:W3CDTF">2011-01-02T16:12:00Z</dcterms:created>
  <dcterms:modified xsi:type="dcterms:W3CDTF">2019-04-03T08:17:00Z</dcterms:modified>
  <cp:category>formation atex</cp:category>
</cp:coreProperties>
</file>